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5" w:rsidRPr="00B05037" w:rsidRDefault="00727855">
      <w:pPr>
        <w:rPr>
          <w:rFonts w:ascii="Bookman Old Style" w:hAnsi="Bookman Old Style"/>
        </w:rPr>
      </w:pPr>
    </w:p>
    <w:p w:rsidR="00B05037" w:rsidRPr="000E7DF1" w:rsidRDefault="00B05037">
      <w:pPr>
        <w:rPr>
          <w:sz w:val="24"/>
          <w:szCs w:val="24"/>
        </w:rPr>
      </w:pPr>
    </w:p>
    <w:p w:rsidR="000E7DF1" w:rsidRPr="000E7DF1" w:rsidRDefault="000E7DF1" w:rsidP="000E7DF1">
      <w:pPr>
        <w:jc w:val="both"/>
        <w:rPr>
          <w:rFonts w:ascii="Bookman Old Style" w:hAnsi="Bookman Old Style"/>
          <w:sz w:val="24"/>
          <w:szCs w:val="24"/>
        </w:rPr>
      </w:pPr>
      <w:r w:rsidRPr="000E7DF1">
        <w:rPr>
          <w:rFonts w:ascii="Bookman Old Style" w:hAnsi="Bookman Old Style"/>
          <w:sz w:val="24"/>
          <w:szCs w:val="24"/>
        </w:rPr>
        <w:t>Artículo 15</w:t>
      </w:r>
    </w:p>
    <w:p w:rsidR="000E7DF1" w:rsidRPr="000E7DF1" w:rsidRDefault="000E7DF1" w:rsidP="000E7DF1">
      <w:pPr>
        <w:jc w:val="both"/>
        <w:rPr>
          <w:rFonts w:ascii="Bookman Old Style" w:hAnsi="Bookman Old Style"/>
          <w:sz w:val="24"/>
          <w:szCs w:val="24"/>
        </w:rPr>
      </w:pPr>
      <w:r w:rsidRPr="000E7DF1">
        <w:rPr>
          <w:rFonts w:ascii="Bookman Old Style" w:hAnsi="Bookman Old Style"/>
          <w:sz w:val="24"/>
          <w:szCs w:val="24"/>
        </w:rPr>
        <w:t>Las notificaciones personales se harán en el domicilio del servidor público, en su lugar de trabajo actual o en el último</w:t>
      </w:r>
      <w:r w:rsidRPr="000E7DF1">
        <w:rPr>
          <w:rFonts w:ascii="Bookman Old Style" w:hAnsi="Bookman Old Style"/>
          <w:sz w:val="24"/>
          <w:szCs w:val="24"/>
        </w:rPr>
        <w:t xml:space="preserve"> </w:t>
      </w:r>
      <w:r w:rsidRPr="000E7DF1">
        <w:rPr>
          <w:rFonts w:ascii="Bookman Old Style" w:hAnsi="Bookman Old Style"/>
          <w:sz w:val="24"/>
          <w:szCs w:val="24"/>
        </w:rPr>
        <w:t>domicilio que haya señalado.</w:t>
      </w:r>
    </w:p>
    <w:p w:rsidR="000E7DF1" w:rsidRPr="000E7DF1" w:rsidRDefault="000E7DF1" w:rsidP="000E7DF1">
      <w:pPr>
        <w:jc w:val="both"/>
        <w:rPr>
          <w:rFonts w:ascii="Bookman Old Style" w:hAnsi="Bookman Old Style"/>
          <w:sz w:val="24"/>
          <w:szCs w:val="24"/>
        </w:rPr>
      </w:pPr>
      <w:r w:rsidRPr="000E7DF1">
        <w:rPr>
          <w:rFonts w:ascii="Bookman Old Style" w:hAnsi="Bookman Old Style"/>
          <w:sz w:val="24"/>
          <w:szCs w:val="24"/>
        </w:rPr>
        <w:t xml:space="preserve"> </w:t>
      </w:r>
      <w:r w:rsidRPr="000E7DF1">
        <w:rPr>
          <w:rFonts w:ascii="Bookman Old Style" w:hAnsi="Bookman Old Style"/>
          <w:sz w:val="24"/>
          <w:szCs w:val="24"/>
        </w:rPr>
        <w:tab/>
        <w:t>El notificador, deberá cerciorarse del domicilio del interesado, identificándose en el acto con la constancia o</w:t>
      </w:r>
      <w:r w:rsidRPr="000E7DF1">
        <w:rPr>
          <w:rFonts w:ascii="Bookman Old Style" w:hAnsi="Bookman Old Style"/>
          <w:sz w:val="24"/>
          <w:szCs w:val="24"/>
        </w:rPr>
        <w:t xml:space="preserve"> </w:t>
      </w:r>
      <w:r w:rsidRPr="000E7DF1">
        <w:rPr>
          <w:rFonts w:ascii="Bookman Old Style" w:hAnsi="Bookman Old Style"/>
          <w:sz w:val="24"/>
          <w:szCs w:val="24"/>
        </w:rPr>
        <w:t>credencial expedida por autoridad competente, en las que se contenga su fotografía; y deberá entregar junto con la</w:t>
      </w:r>
      <w:r w:rsidRPr="000E7DF1">
        <w:rPr>
          <w:rFonts w:ascii="Bookman Old Style" w:hAnsi="Bookman Old Style"/>
          <w:sz w:val="24"/>
          <w:szCs w:val="24"/>
        </w:rPr>
        <w:t xml:space="preserve"> </w:t>
      </w:r>
      <w:r w:rsidRPr="000E7DF1">
        <w:rPr>
          <w:rFonts w:ascii="Bookman Old Style" w:hAnsi="Bookman Old Style"/>
          <w:sz w:val="24"/>
          <w:szCs w:val="24"/>
        </w:rPr>
        <w:t>copia del citatorio o documento en el que conste el acto que se notifique, una copia del acta que se levante en el</w:t>
      </w:r>
      <w:r w:rsidRPr="000E7DF1">
        <w:rPr>
          <w:rFonts w:ascii="Bookman Old Style" w:hAnsi="Bookman Old Style"/>
          <w:sz w:val="24"/>
          <w:szCs w:val="24"/>
        </w:rPr>
        <w:t xml:space="preserve"> </w:t>
      </w:r>
      <w:r w:rsidRPr="000E7DF1">
        <w:rPr>
          <w:rFonts w:ascii="Bookman Old Style" w:hAnsi="Bookman Old Style"/>
          <w:sz w:val="24"/>
          <w:szCs w:val="24"/>
        </w:rPr>
        <w:t>momento de la diligencia y en la que se hagan constar en forma circunstanciada los hechos, además de señalar la</w:t>
      </w:r>
      <w:r w:rsidRPr="000E7DF1">
        <w:rPr>
          <w:rFonts w:ascii="Bookman Old Style" w:hAnsi="Bookman Old Style"/>
          <w:sz w:val="24"/>
          <w:szCs w:val="24"/>
        </w:rPr>
        <w:t xml:space="preserve"> </w:t>
      </w:r>
      <w:r w:rsidRPr="000E7DF1">
        <w:rPr>
          <w:rFonts w:ascii="Bookman Old Style" w:hAnsi="Bookman Old Style"/>
          <w:sz w:val="24"/>
          <w:szCs w:val="24"/>
        </w:rPr>
        <w:t>fecha y hora en que la notificación se efectúe, recabando el nombre y la firma de la persona con quien se entienda la</w:t>
      </w:r>
      <w:r w:rsidRPr="000E7DF1">
        <w:rPr>
          <w:rFonts w:ascii="Bookman Old Style" w:hAnsi="Bookman Old Style"/>
          <w:sz w:val="24"/>
          <w:szCs w:val="24"/>
        </w:rPr>
        <w:t xml:space="preserve"> </w:t>
      </w:r>
      <w:r w:rsidRPr="000E7DF1">
        <w:rPr>
          <w:rFonts w:ascii="Bookman Old Style" w:hAnsi="Bookman Old Style"/>
          <w:sz w:val="24"/>
          <w:szCs w:val="24"/>
        </w:rPr>
        <w:t>diligencia; de negarse a firmar, se hará constar en el acta de notificación, sin que ello afecte su validez.</w:t>
      </w:r>
    </w:p>
    <w:p w:rsidR="000E7DF1" w:rsidRPr="000E7DF1" w:rsidRDefault="000E7DF1" w:rsidP="000E7DF1">
      <w:pPr>
        <w:jc w:val="both"/>
        <w:rPr>
          <w:rFonts w:ascii="Bookman Old Style" w:hAnsi="Bookman Old Style"/>
          <w:sz w:val="24"/>
          <w:szCs w:val="24"/>
        </w:rPr>
      </w:pPr>
      <w:r w:rsidRPr="000E7DF1">
        <w:rPr>
          <w:rFonts w:ascii="Bookman Old Style" w:hAnsi="Bookman Old Style"/>
          <w:sz w:val="24"/>
          <w:szCs w:val="24"/>
        </w:rPr>
        <w:t xml:space="preserve"> </w:t>
      </w:r>
      <w:r w:rsidRPr="000E7DF1">
        <w:rPr>
          <w:rFonts w:ascii="Bookman Old Style" w:hAnsi="Bookman Old Style"/>
          <w:sz w:val="24"/>
          <w:szCs w:val="24"/>
        </w:rPr>
        <w:tab/>
        <w:t>Las notificaciones personales, se entenderán con la persona que deba ser notificada; a falta de ello, quien notifique</w:t>
      </w:r>
      <w:r w:rsidRPr="000E7DF1">
        <w:rPr>
          <w:rFonts w:ascii="Bookman Old Style" w:hAnsi="Bookman Old Style"/>
          <w:sz w:val="24"/>
          <w:szCs w:val="24"/>
        </w:rPr>
        <w:t xml:space="preserve"> </w:t>
      </w:r>
      <w:r w:rsidRPr="000E7DF1">
        <w:rPr>
          <w:rFonts w:ascii="Bookman Old Style" w:hAnsi="Bookman Old Style"/>
          <w:sz w:val="24"/>
          <w:szCs w:val="24"/>
        </w:rPr>
        <w:t>dejará citatorio con cualquier persona que se encuentre en el domicilio, para que el interesado espere a una hora fija</w:t>
      </w:r>
      <w:r w:rsidRPr="000E7DF1">
        <w:rPr>
          <w:rFonts w:ascii="Bookman Old Style" w:hAnsi="Bookman Old Style"/>
          <w:sz w:val="24"/>
          <w:szCs w:val="24"/>
        </w:rPr>
        <w:t xml:space="preserve"> </w:t>
      </w:r>
      <w:r w:rsidRPr="000E7DF1">
        <w:rPr>
          <w:rFonts w:ascii="Bookman Old Style" w:hAnsi="Bookman Old Style"/>
          <w:sz w:val="24"/>
          <w:szCs w:val="24"/>
        </w:rPr>
        <w:t>del día hábil siguiente. Si el domicilio se encontrare cerrado, se deberá fijar una copia en la puerta o lugar visible del</w:t>
      </w:r>
      <w:r w:rsidRPr="000E7DF1">
        <w:rPr>
          <w:rFonts w:ascii="Bookman Old Style" w:hAnsi="Bookman Old Style"/>
          <w:sz w:val="24"/>
          <w:szCs w:val="24"/>
        </w:rPr>
        <w:t xml:space="preserve"> </w:t>
      </w:r>
      <w:r w:rsidRPr="000E7DF1">
        <w:rPr>
          <w:rFonts w:ascii="Bookman Old Style" w:hAnsi="Bookman Old Style"/>
          <w:sz w:val="24"/>
          <w:szCs w:val="24"/>
        </w:rPr>
        <w:t>domicilio, haciéndose constar lo anterior en acta circunstanciada, la que obrará en el expediente.</w:t>
      </w:r>
      <w:r w:rsidRPr="000E7DF1">
        <w:rPr>
          <w:rFonts w:ascii="Bookman Old Style" w:hAnsi="Bookman Old Style"/>
          <w:sz w:val="24"/>
          <w:szCs w:val="24"/>
        </w:rPr>
        <w:cr/>
      </w:r>
    </w:p>
    <w:p w:rsidR="000E7DF1" w:rsidRPr="000E7DF1" w:rsidRDefault="000E7DF1" w:rsidP="000E7DF1">
      <w:pPr>
        <w:jc w:val="both"/>
        <w:rPr>
          <w:rFonts w:ascii="Bookman Old Style" w:hAnsi="Bookman Old Style"/>
          <w:sz w:val="24"/>
          <w:szCs w:val="24"/>
        </w:rPr>
      </w:pPr>
      <w:r w:rsidRPr="000E7DF1">
        <w:rPr>
          <w:rFonts w:ascii="Bookman Old Style" w:hAnsi="Bookman Old Style"/>
          <w:sz w:val="24"/>
          <w:szCs w:val="24"/>
        </w:rPr>
        <w:t xml:space="preserve">Si la persona a quien haya de notificarse no atendiere el citatorio, la notificación se entenderá con cualquier persona </w:t>
      </w:r>
      <w:r w:rsidRPr="000E7DF1">
        <w:rPr>
          <w:rFonts w:ascii="Bookman Old Style" w:hAnsi="Bookman Old Style"/>
          <w:sz w:val="24"/>
          <w:szCs w:val="24"/>
        </w:rPr>
        <w:t>con capacidad de ejercicio que se encuentre en el domicilio en que se realice la diligencia y, de negarse ésta a recibirla,</w:t>
      </w:r>
      <w:r w:rsidRPr="000E7DF1">
        <w:rPr>
          <w:rFonts w:ascii="Bookman Old Style" w:hAnsi="Bookman Old Style"/>
          <w:sz w:val="24"/>
          <w:szCs w:val="24"/>
        </w:rPr>
        <w:t xml:space="preserve"> </w:t>
      </w:r>
      <w:r w:rsidRPr="000E7DF1">
        <w:rPr>
          <w:rFonts w:ascii="Bookman Old Style" w:hAnsi="Bookman Old Style"/>
          <w:sz w:val="24"/>
          <w:szCs w:val="24"/>
        </w:rPr>
        <w:t xml:space="preserve">o en caso de encontrarse cerrado el domicilio, se realizará por cédula que se fijará un lugar visible del domicilio. </w:t>
      </w:r>
      <w:bookmarkStart w:id="0" w:name="_GoBack"/>
      <w:bookmarkEnd w:id="0"/>
    </w:p>
    <w:p w:rsidR="000E7DF1" w:rsidRPr="000E7DF1" w:rsidRDefault="000E7DF1" w:rsidP="000E7DF1">
      <w:pPr>
        <w:jc w:val="both"/>
        <w:rPr>
          <w:rFonts w:ascii="Bookman Old Style" w:hAnsi="Bookman Old Style"/>
          <w:sz w:val="24"/>
          <w:szCs w:val="24"/>
        </w:rPr>
      </w:pPr>
      <w:r w:rsidRPr="000E7DF1">
        <w:rPr>
          <w:rFonts w:ascii="Bookman Old Style" w:hAnsi="Bookman Old Style"/>
          <w:sz w:val="24"/>
          <w:szCs w:val="24"/>
        </w:rPr>
        <w:t>De</w:t>
      </w:r>
      <w:r w:rsidRPr="000E7DF1">
        <w:rPr>
          <w:rFonts w:ascii="Bookman Old Style" w:hAnsi="Bookman Old Style"/>
          <w:sz w:val="24"/>
          <w:szCs w:val="24"/>
        </w:rPr>
        <w:t xml:space="preserve"> </w:t>
      </w:r>
      <w:r w:rsidRPr="000E7DF1">
        <w:rPr>
          <w:rFonts w:ascii="Bookman Old Style" w:hAnsi="Bookman Old Style"/>
          <w:sz w:val="24"/>
          <w:szCs w:val="24"/>
        </w:rPr>
        <w:t>estas diligencias, quien realice la notificación asentará por escrito, debidamente circunstanciado el acto.</w:t>
      </w:r>
    </w:p>
    <w:p w:rsidR="00B05037" w:rsidRPr="000E7DF1" w:rsidRDefault="000E7DF1" w:rsidP="000E7DF1">
      <w:pPr>
        <w:jc w:val="both"/>
        <w:rPr>
          <w:rFonts w:ascii="Bookman Old Style" w:hAnsi="Bookman Old Style"/>
          <w:sz w:val="28"/>
          <w:szCs w:val="28"/>
        </w:rPr>
      </w:pPr>
      <w:r w:rsidRPr="000E7DF1">
        <w:rPr>
          <w:rFonts w:ascii="Bookman Old Style" w:hAnsi="Bookman Old Style"/>
          <w:sz w:val="24"/>
          <w:szCs w:val="24"/>
        </w:rPr>
        <w:t xml:space="preserve"> </w:t>
      </w:r>
      <w:r w:rsidRPr="000E7DF1">
        <w:rPr>
          <w:rFonts w:ascii="Bookman Old Style" w:hAnsi="Bookman Old Style"/>
          <w:sz w:val="24"/>
          <w:szCs w:val="24"/>
        </w:rPr>
        <w:tab/>
        <w:t>Las notificaciones personales surtirán sus efectos el día siguiente en que hubieren sido realizadas.</w:t>
      </w:r>
      <w:r w:rsidRPr="000E7DF1">
        <w:rPr>
          <w:rFonts w:ascii="Bookman Old Style" w:hAnsi="Bookman Old Style"/>
          <w:sz w:val="24"/>
          <w:szCs w:val="24"/>
        </w:rPr>
        <w:t xml:space="preserve"> </w:t>
      </w:r>
      <w:r w:rsidRPr="000E7DF1">
        <w:rPr>
          <w:rFonts w:ascii="Bookman Old Style" w:hAnsi="Bookman Old Style"/>
          <w:sz w:val="24"/>
          <w:szCs w:val="24"/>
        </w:rPr>
        <w:cr/>
      </w:r>
    </w:p>
    <w:p w:rsidR="00B05037" w:rsidRPr="00B05037" w:rsidRDefault="00B05037">
      <w:pPr>
        <w:rPr>
          <w:sz w:val="28"/>
          <w:szCs w:val="28"/>
        </w:rPr>
      </w:pPr>
    </w:p>
    <w:sectPr w:rsidR="00B05037" w:rsidRPr="00B050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037"/>
    <w:rsid w:val="000E7DF1"/>
    <w:rsid w:val="00727855"/>
    <w:rsid w:val="00B0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</dc:creator>
  <cp:lastModifiedBy>lap</cp:lastModifiedBy>
  <cp:revision>1</cp:revision>
  <dcterms:created xsi:type="dcterms:W3CDTF">2017-05-21T00:19:00Z</dcterms:created>
  <dcterms:modified xsi:type="dcterms:W3CDTF">2017-05-21T01:08:00Z</dcterms:modified>
</cp:coreProperties>
</file>